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WATSCO,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942622200</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1"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6 Pages</w:t>
      </w:r>
    </w:p>
    <w:p>
      <w:pPr>
        <w:spacing w:after="0" w:line="201" w:lineRule="exact"/>
        <w:rPr>
          <w:sz w:val="24"/>
          <w:szCs w:val="24"/>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942622200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389,350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93" w:lineRule="auto"/>
        <w:framePr w:w="1860" w:h="146" w:wrap="auto" w:vAnchor="page" w:hAnchor="page" w:x="474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942622200</w:t>
      </w:r>
    </w:p>
    <w:p>
      <w:pPr>
        <w:ind w:left="170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3,286,200</w:t>
      </w:r>
    </w:p>
    <w:p>
      <w:pPr>
        <w:spacing w:after="0" w:line="202" w:lineRule="exact"/>
        <w:rPr>
          <w:rFonts w:ascii="Courier New" w:cs="Courier New" w:eastAsia="Courier New" w:hAnsi="Courier New"/>
          <w:sz w:val="16"/>
          <w:szCs w:val="16"/>
          <w:color w:val="auto"/>
        </w:rPr>
      </w:pPr>
    </w:p>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20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3,286,200</w:t>
      </w:r>
    </w:p>
    <w:p>
      <w:pPr>
        <w:spacing w:after="0" w:line="207" w:lineRule="exact"/>
        <w:rPr>
          <w:rFonts w:ascii="Courier New" w:cs="Courier New" w:eastAsia="Courier New" w:hAnsi="Courier New"/>
          <w:sz w:val="16"/>
          <w:szCs w:val="16"/>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060" w:right="5779" w:hanging="631"/>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p>
      <w:pPr>
        <w:ind w:left="420"/>
        <w:spacing w:after="0"/>
        <w:rPr>
          <w:sz w:val="20"/>
          <w:szCs w:val="20"/>
          <w:color w:val="auto"/>
        </w:rPr>
      </w:pPr>
      <w:r>
        <w:rPr>
          <w:rFonts w:ascii="Courier New" w:cs="Courier New" w:eastAsia="Courier New" w:hAnsi="Courier New"/>
          <w:sz w:val="18"/>
          <w:szCs w:val="18"/>
          <w:color w:val="auto"/>
        </w:rPr>
        <w:t>T. ROWE PRICE NEW HORIZONS FUND, INC.</w:t>
      </w:r>
    </w:p>
    <w:p>
      <w:pPr>
        <w:ind w:left="420"/>
        <w:spacing w:after="0" w:line="238" w:lineRule="auto"/>
        <w:rPr>
          <w:sz w:val="20"/>
          <w:szCs w:val="20"/>
          <w:color w:val="auto"/>
        </w:rPr>
      </w:pPr>
      <w:r>
        <w:rPr>
          <w:rFonts w:ascii="Courier New" w:cs="Courier New" w:eastAsia="Courier New" w:hAnsi="Courier New"/>
          <w:sz w:val="18"/>
          <w:szCs w:val="18"/>
          <w:color w:val="auto"/>
        </w:rPr>
        <w:t>52-0791372</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rFonts w:ascii="Courier New" w:cs="Courier New" w:eastAsia="Courier New" w:hAnsi="Courier New"/>
          <w:sz w:val="16"/>
          <w:szCs w:val="16"/>
          <w:color w:val="auto"/>
        </w:rPr>
      </w:pPr>
    </w:p>
    <w:p>
      <w:pPr>
        <w:ind w:left="420" w:right="347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2" w:lineRule="exact"/>
        <w:rPr>
          <w:rFonts w:ascii="Courier New" w:cs="Courier New" w:eastAsia="Courier New" w:hAnsi="Courier New"/>
          <w:sz w:val="16"/>
          <w:szCs w:val="16"/>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on this page is also included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by T. Rowe Price Associates, Inc.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4 OF 6</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2665 South Bayshore Drive, Suite 901, Coconut Grove, Florida 33133</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jc w:val="both"/>
        <w:ind w:left="1160" w:right="3259" w:hanging="941"/>
        <w:spacing w:after="0" w:line="279" w:lineRule="auto"/>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942622200</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3579" w:hanging="941"/>
        <w:spacing w:after="0" w:line="235"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160" w:right="38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_____   This statement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(have)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w:t>
      </w:r>
    </w:p>
    <w:p>
      <w:pPr>
        <w:sectPr>
          <w:pgSz w:w="11900" w:h="16838" w:orient="portrait"/>
          <w:cols w:equalWidth="0" w:num="1">
            <w:col w:w="10219"/>
          </w:cols>
          <w:pgMar w:left="240" w:top="136" w:right="1440" w:bottom="0" w:gutter="0" w:footer="0" w:header="0"/>
        </w:sectPr>
      </w:pPr>
    </w:p>
    <w:bookmarkStart w:id="3" w:name="page4"/>
    <w:bookmarkEnd w:id="3"/>
    <w:p>
      <w:pPr>
        <w:ind w:left="1280" w:right="3259"/>
        <w:spacing w:after="0" w:line="290" w:lineRule="auto"/>
        <w:rPr>
          <w:sz w:val="20"/>
          <w:szCs w:val="20"/>
          <w:color w:val="auto"/>
        </w:rPr>
      </w:pPr>
      <w:r>
        <w:rPr>
          <w:rFonts w:ascii="Courier New" w:cs="Courier New" w:eastAsia="Courier New" w:hAnsi="Courier New"/>
          <w:sz w:val="16"/>
          <w:szCs w:val="16"/>
          <w:color w:val="auto"/>
        </w:rPr>
        <w:t>authority which has been delegated to Price Associates may be revoked in whole or in part at any time.</w:t>
      </w:r>
    </w:p>
    <w:p>
      <w:pPr>
        <w:spacing w:after="0" w:line="170" w:lineRule="exact"/>
        <w:rPr>
          <w:sz w:val="20"/>
          <w:szCs w:val="20"/>
          <w:color w:val="auto"/>
        </w:rPr>
      </w:pPr>
    </w:p>
    <w:p>
      <w:pPr>
        <w:ind w:left="1280" w:right="335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280" w:right="3359" w:hanging="429"/>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2002</w:t>
      </w:r>
    </w:p>
    <w:p>
      <w:pPr>
        <w:spacing w:after="0" w:line="200" w:lineRule="exact"/>
        <w:rPr>
          <w:sz w:val="20"/>
          <w:szCs w:val="20"/>
          <w:color w:val="auto"/>
        </w:rPr>
      </w:pPr>
    </w:p>
    <w:p>
      <w:pPr>
        <w:sectPr>
          <w:pgSz w:w="11900" w:h="16838" w:orient="portrait"/>
          <w:cols w:equalWidth="0" w:num="3">
            <w:col w:w="640" w:space="220"/>
            <w:col w:w="2220" w:space="720"/>
            <w:col w:w="64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NEW HORIZONS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3">
            <w:col w:w="320" w:space="220"/>
            <w:col w:w="2540" w:space="720"/>
            <w:col w:w="6419"/>
          </w:cols>
          <w:pgMar w:left="240" w:top="142" w:right="1440"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w w:val="98"/>
              </w:rPr>
              <w:t>This Schedule 13G, including all exhibits, must be</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filed</w:t>
            </w:r>
          </w:p>
        </w:tc>
      </w:tr>
      <w:tr>
        <w:trPr>
          <w:trHeight w:val="203"/>
        </w:trPr>
        <w:tc>
          <w:tcPr>
            <w:tcW w:w="106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and</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copy</w:t>
            </w:r>
          </w:p>
        </w:tc>
      </w:tr>
      <w:tr>
        <w:trPr>
          <w:trHeight w:val="203"/>
        </w:trPr>
        <w:tc>
          <w:tcPr>
            <w:tcW w:w="106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hereof must be sent to the issuer by registered or</w:t>
            </w:r>
          </w:p>
        </w:tc>
        <w:tc>
          <w:tcPr>
            <w:tcW w:w="6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6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certified mail not later than February 14th following the</w:t>
            </w:r>
          </w:p>
        </w:tc>
      </w:tr>
      <w:tr>
        <w:trPr>
          <w:trHeight w:val="203"/>
        </w:trPr>
        <w:tc>
          <w:tcPr>
            <w:tcW w:w="106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calendar year covered by the statement or within</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4"/>
              </w:rPr>
              <w:t>the time</w:t>
            </w:r>
          </w:p>
        </w:tc>
      </w:tr>
      <w:tr>
        <w:trPr>
          <w:trHeight w:val="203"/>
        </w:trPr>
        <w:tc>
          <w:tcPr>
            <w:tcW w:w="106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in Rule 13d-1(b)(2), if applicable.</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12/31/2001</w:t>
            </w: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120" w:type="dxa"/>
            <w:vAlign w:val="bottom"/>
          </w:tcPr>
          <w:p>
            <w:pPr>
              <w:ind w:left="4320"/>
              <w:spacing w:after="0" w:line="203" w:lineRule="exact"/>
              <w:rPr>
                <w:sz w:val="20"/>
                <w:szCs w:val="20"/>
                <w:color w:val="auto"/>
              </w:rPr>
            </w:pPr>
            <w:r>
              <w:rPr>
                <w:rFonts w:ascii="Courier New" w:cs="Courier New" w:eastAsia="Courier New" w:hAnsi="Courier New"/>
                <w:sz w:val="18"/>
                <w:szCs w:val="18"/>
                <w:color w:val="auto"/>
              </w:rPr>
              <w:t>EXHIBIT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68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type w:val="continuous"/>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New Horizons Fund,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159" w:firstLine="632"/>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1"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2002</w:t>
      </w:r>
    </w:p>
    <w:p>
      <w:pPr>
        <w:spacing w:after="0" w:line="200" w:lineRule="exact"/>
        <w:rPr>
          <w:sz w:val="20"/>
          <w:szCs w:val="20"/>
          <w:color w:val="auto"/>
        </w:rPr>
      </w:pPr>
    </w:p>
    <w:p>
      <w:pPr>
        <w:sectPr>
          <w:pgSz w:w="11900" w:h="16838" w:orient="portrait"/>
          <w:cols w:equalWidth="0" w:num="3">
            <w:col w:w="640" w:space="220"/>
            <w:col w:w="2220" w:space="720"/>
            <w:col w:w="6419"/>
          </w:cols>
          <w:pgMar w:left="24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NEW HORIZONS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54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3">
        <w:col w:w="320" w:space="220"/>
        <w:col w:w="2540" w:space="720"/>
        <w:col w:w="64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4"/>
      <w:numFmt w:val="bullet"/>
      <w:start w:val="1"/>
    </w:lvl>
  </w:abstractNum>
  <w:abstractNum w:abstractNumId="2">
    <w:nsid w:val="5BD062C2"/>
    <w:multiLevelType w:val="hybridMultilevel"/>
    <w:lvl w:ilvl="0">
      <w:lvlJc w:val="left"/>
      <w:lvlText w:val="9"/>
      <w:numFmt w:val="bullet"/>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X"/>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X"/>
      <w:numFmt w:val="bullet"/>
      <w:start w:val="1"/>
    </w:lvl>
  </w:abstractNum>
  <w:abstractNum w:abstractNumId="12">
    <w:nsid w:val="DED7263"/>
    <w:multiLevelType w:val="hybridMultilevel"/>
    <w:lvl w:ilvl="0">
      <w:lvlJc w:val="left"/>
      <w:lvlText w:val="X"/>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2019-12-13T08:11:34Z</dcterms:created>
  <dcterms:modified xsi:type="dcterms:W3CDTF">2019-12-13T08:11:34Z</dcterms:modified>
</cp:coreProperties>
</file>